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D04E6" w14:textId="77777777" w:rsidR="001A4A70" w:rsidRDefault="001A4A70" w:rsidP="001A4A70">
      <w:pPr>
        <w:pStyle w:val="Compact"/>
        <w:ind w:left="6372"/>
        <w:jc w:val="both"/>
        <w:rPr>
          <w:rFonts w:ascii="Times New Roman" w:eastAsia="Times New Roman" w:hAnsi="Times New Roman" w:cs="Times New Roman"/>
          <w:lang w:eastAsia="uk-UA"/>
        </w:rPr>
      </w:pPr>
      <w:r w:rsidRPr="007A3768">
        <w:rPr>
          <w:rFonts w:ascii="Times New Roman" w:eastAsia="Times New Roman" w:hAnsi="Times New Roman" w:cs="Times New Roman"/>
          <w:lang w:eastAsia="uk-UA"/>
        </w:rPr>
        <w:t>Додаток 1 до наказу № 86-од</w:t>
      </w:r>
    </w:p>
    <w:p w14:paraId="0F51D19D" w14:textId="77777777" w:rsidR="001A4A70" w:rsidRDefault="001A4A70" w:rsidP="001A4A70">
      <w:pPr>
        <w:pStyle w:val="Compact"/>
        <w:ind w:left="6372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від 29.08.2025</w:t>
      </w:r>
    </w:p>
    <w:p w14:paraId="50E32749" w14:textId="77777777" w:rsidR="001A4A70" w:rsidRDefault="001A4A70" w:rsidP="001A4A70">
      <w:pPr>
        <w:pStyle w:val="Compact"/>
        <w:ind w:left="6372"/>
        <w:jc w:val="both"/>
        <w:rPr>
          <w:rFonts w:ascii="Times New Roman" w:hAnsi="Times New Roman" w:cs="Times New Roman"/>
          <w:lang w:val="ru-RU"/>
        </w:rPr>
      </w:pPr>
    </w:p>
    <w:p w14:paraId="3566FEA7" w14:textId="77777777" w:rsidR="001A4A70" w:rsidRPr="007A3768" w:rsidRDefault="001A4A70" w:rsidP="001A4A70">
      <w:pPr>
        <w:pStyle w:val="Compact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37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ЗАХОДІВ,</w:t>
      </w:r>
    </w:p>
    <w:p w14:paraId="4B440C0F" w14:textId="77777777" w:rsidR="001A4A70" w:rsidRPr="007A3768" w:rsidRDefault="001A4A70" w:rsidP="001A4A70">
      <w:pPr>
        <w:pStyle w:val="Comp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768">
        <w:rPr>
          <w:rFonts w:ascii="Times New Roman" w:hAnsi="Times New Roman" w:cs="Times New Roman"/>
          <w:b/>
          <w:bCs/>
          <w:sz w:val="28"/>
          <w:szCs w:val="28"/>
        </w:rPr>
        <w:t>спрямованих на запобігання та протидію булінгу (цькуванню) в</w:t>
      </w:r>
    </w:p>
    <w:p w14:paraId="0C8F688E" w14:textId="77777777" w:rsidR="001A4A70" w:rsidRPr="007A3768" w:rsidRDefault="001A4A70" w:rsidP="001A4A70">
      <w:pPr>
        <w:pStyle w:val="Comp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768">
        <w:rPr>
          <w:rFonts w:ascii="Times New Roman" w:hAnsi="Times New Roman" w:cs="Times New Roman"/>
          <w:b/>
          <w:bCs/>
          <w:sz w:val="28"/>
          <w:szCs w:val="28"/>
        </w:rPr>
        <w:t>Спеціальній школі в м. Острог Рівненської обласної ради</w:t>
      </w:r>
      <w:bookmarkStart w:id="0" w:name="_GoBack"/>
      <w:bookmarkEnd w:id="0"/>
    </w:p>
    <w:p w14:paraId="74AABF8A" w14:textId="77777777" w:rsidR="001A4A70" w:rsidRPr="007A3768" w:rsidRDefault="001A4A70" w:rsidP="001A4A70">
      <w:pPr>
        <w:pStyle w:val="Comp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768">
        <w:rPr>
          <w:rFonts w:ascii="Times New Roman" w:hAnsi="Times New Roman" w:cs="Times New Roman"/>
          <w:b/>
          <w:bCs/>
          <w:sz w:val="28"/>
          <w:szCs w:val="28"/>
        </w:rPr>
        <w:t xml:space="preserve">на 2025-2026 </w:t>
      </w:r>
      <w:proofErr w:type="spellStart"/>
      <w:r w:rsidRPr="007A3768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Pr="007A37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f"/>
        <w:tblW w:w="10404" w:type="dxa"/>
        <w:jc w:val="center"/>
        <w:tblLook w:val="04A0" w:firstRow="1" w:lastRow="0" w:firstColumn="1" w:lastColumn="0" w:noHBand="0" w:noVBand="1"/>
      </w:tblPr>
      <w:tblGrid>
        <w:gridCol w:w="498"/>
        <w:gridCol w:w="3906"/>
        <w:gridCol w:w="1606"/>
        <w:gridCol w:w="2554"/>
        <w:gridCol w:w="1840"/>
      </w:tblGrid>
      <w:tr w:rsidR="001A4A70" w:rsidRPr="00FD037D" w14:paraId="542184CA" w14:textId="77777777" w:rsidTr="002C3DA0">
        <w:trPr>
          <w:jc w:val="center"/>
        </w:trPr>
        <w:tc>
          <w:tcPr>
            <w:tcW w:w="381" w:type="dxa"/>
            <w:hideMark/>
          </w:tcPr>
          <w:p w14:paraId="5582F490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906" w:type="dxa"/>
            <w:hideMark/>
          </w:tcPr>
          <w:p w14:paraId="1BED13A7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Захід</w:t>
            </w:r>
          </w:p>
        </w:tc>
        <w:tc>
          <w:tcPr>
            <w:tcW w:w="1563" w:type="dxa"/>
            <w:hideMark/>
          </w:tcPr>
          <w:p w14:paraId="7117B140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 виконання</w:t>
            </w:r>
          </w:p>
        </w:tc>
        <w:tc>
          <w:tcPr>
            <w:tcW w:w="0" w:type="auto"/>
            <w:hideMark/>
          </w:tcPr>
          <w:p w14:paraId="34F7DE4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Відповідальні</w:t>
            </w:r>
          </w:p>
        </w:tc>
        <w:tc>
          <w:tcPr>
            <w:tcW w:w="0" w:type="auto"/>
            <w:hideMark/>
          </w:tcPr>
          <w:p w14:paraId="2418527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Цільова група</w:t>
            </w:r>
          </w:p>
        </w:tc>
      </w:tr>
      <w:tr w:rsidR="001A4A70" w:rsidRPr="00FD037D" w14:paraId="5C5562E1" w14:textId="77777777" w:rsidTr="002C3DA0">
        <w:trPr>
          <w:jc w:val="center"/>
        </w:trPr>
        <w:tc>
          <w:tcPr>
            <w:tcW w:w="381" w:type="dxa"/>
            <w:hideMark/>
          </w:tcPr>
          <w:p w14:paraId="24F00B22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906" w:type="dxa"/>
            <w:hideMark/>
          </w:tcPr>
          <w:p w14:paraId="27E7D159" w14:textId="2FD35FEA" w:rsidR="001A4A70" w:rsidRPr="00FD037D" w:rsidRDefault="001A4A70" w:rsidP="00B228D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Розробка </w:t>
            </w:r>
            <w:r w:rsidR="00B22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затвердження Плану заходів, спрямованих на запобігання та</w:t>
            </w: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протидію </w:t>
            </w:r>
            <w:proofErr w:type="spellStart"/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  <w:tc>
          <w:tcPr>
            <w:tcW w:w="1563" w:type="dxa"/>
            <w:hideMark/>
          </w:tcPr>
          <w:p w14:paraId="03570D71" w14:textId="6E4D000A" w:rsidR="001A4A70" w:rsidRPr="00FD037D" w:rsidRDefault="00AC0BF9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</w:t>
            </w:r>
          </w:p>
        </w:tc>
        <w:tc>
          <w:tcPr>
            <w:tcW w:w="0" w:type="auto"/>
            <w:hideMark/>
          </w:tcPr>
          <w:p w14:paraId="3DAB4DD1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Директор, заступник директора</w:t>
            </w:r>
          </w:p>
        </w:tc>
        <w:tc>
          <w:tcPr>
            <w:tcW w:w="0" w:type="auto"/>
            <w:hideMark/>
          </w:tcPr>
          <w:p w14:paraId="6FD51361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Учасники освітнього процесу</w:t>
            </w:r>
          </w:p>
        </w:tc>
      </w:tr>
      <w:tr w:rsidR="001A4A70" w:rsidRPr="00FD037D" w14:paraId="1D5C7D24" w14:textId="77777777" w:rsidTr="002C3DA0">
        <w:trPr>
          <w:jc w:val="center"/>
        </w:trPr>
        <w:tc>
          <w:tcPr>
            <w:tcW w:w="381" w:type="dxa"/>
            <w:hideMark/>
          </w:tcPr>
          <w:p w14:paraId="52BF2848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906" w:type="dxa"/>
            <w:hideMark/>
          </w:tcPr>
          <w:p w14:paraId="0A792422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Створення та оновлення складу комісії з розгляду випадків булінгу</w:t>
            </w:r>
          </w:p>
        </w:tc>
        <w:tc>
          <w:tcPr>
            <w:tcW w:w="1563" w:type="dxa"/>
            <w:hideMark/>
          </w:tcPr>
          <w:p w14:paraId="646BD4E3" w14:textId="23859A01" w:rsidR="001A4A70" w:rsidRPr="00FD037D" w:rsidRDefault="00AC0BF9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</w:t>
            </w:r>
          </w:p>
        </w:tc>
        <w:tc>
          <w:tcPr>
            <w:tcW w:w="0" w:type="auto"/>
            <w:hideMark/>
          </w:tcPr>
          <w:p w14:paraId="17D2EC92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0" w:type="auto"/>
            <w:hideMark/>
          </w:tcPr>
          <w:p w14:paraId="11CA6A4B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Педагогічні працівники</w:t>
            </w:r>
          </w:p>
        </w:tc>
      </w:tr>
      <w:tr w:rsidR="001A4A70" w:rsidRPr="00FD037D" w14:paraId="36414CDD" w14:textId="77777777" w:rsidTr="002C3DA0">
        <w:trPr>
          <w:jc w:val="center"/>
        </w:trPr>
        <w:tc>
          <w:tcPr>
            <w:tcW w:w="381" w:type="dxa"/>
          </w:tcPr>
          <w:p w14:paraId="003982E8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906" w:type="dxa"/>
          </w:tcPr>
          <w:p w14:paraId="395FB3EE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Обговорення питання протидії булінгу на батьківських зборах.</w:t>
            </w:r>
          </w:p>
        </w:tc>
        <w:tc>
          <w:tcPr>
            <w:tcW w:w="1563" w:type="dxa"/>
          </w:tcPr>
          <w:p w14:paraId="27868D67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0" w:type="auto"/>
          </w:tcPr>
          <w:p w14:paraId="6FEB6568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0" w:type="auto"/>
          </w:tcPr>
          <w:p w14:paraId="349E4171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Батьки учнів</w:t>
            </w:r>
          </w:p>
        </w:tc>
      </w:tr>
      <w:tr w:rsidR="001A4A70" w:rsidRPr="00FD037D" w14:paraId="63D1845B" w14:textId="77777777" w:rsidTr="002C3DA0">
        <w:trPr>
          <w:jc w:val="center"/>
        </w:trPr>
        <w:tc>
          <w:tcPr>
            <w:tcW w:w="381" w:type="dxa"/>
          </w:tcPr>
          <w:p w14:paraId="022E98B3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906" w:type="dxa"/>
          </w:tcPr>
          <w:p w14:paraId="50A4B968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Всеукраїнський тиждень протидії булінгу (за окремим планом)</w:t>
            </w:r>
          </w:p>
        </w:tc>
        <w:tc>
          <w:tcPr>
            <w:tcW w:w="1563" w:type="dxa"/>
          </w:tcPr>
          <w:p w14:paraId="5A69B555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0" w:type="auto"/>
          </w:tcPr>
          <w:p w14:paraId="245E5399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психолог</w:t>
            </w:r>
          </w:p>
        </w:tc>
        <w:tc>
          <w:tcPr>
            <w:tcW w:w="0" w:type="auto"/>
          </w:tcPr>
          <w:p w14:paraId="51B9E6A1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Здобувачі освіти</w:t>
            </w:r>
          </w:p>
        </w:tc>
      </w:tr>
      <w:tr w:rsidR="001A4A70" w:rsidRPr="00FD037D" w14:paraId="60AC3A27" w14:textId="77777777" w:rsidTr="002C3DA0">
        <w:trPr>
          <w:jc w:val="center"/>
        </w:trPr>
        <w:tc>
          <w:tcPr>
            <w:tcW w:w="381" w:type="dxa"/>
            <w:hideMark/>
          </w:tcPr>
          <w:p w14:paraId="77CF770A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906" w:type="dxa"/>
            <w:hideMark/>
          </w:tcPr>
          <w:p w14:paraId="6D16AE9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Ознайомлення учнів з правилами безпечної поведінки та алгоритмом звернення по допомогу</w:t>
            </w:r>
          </w:p>
        </w:tc>
        <w:tc>
          <w:tcPr>
            <w:tcW w:w="1563" w:type="dxa"/>
            <w:hideMark/>
          </w:tcPr>
          <w:p w14:paraId="1A35EA7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  <w:hideMark/>
          </w:tcPr>
          <w:p w14:paraId="2171D0CC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0" w:type="auto"/>
            <w:hideMark/>
          </w:tcPr>
          <w:p w14:paraId="2663E09A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1-11 </w:t>
            </w:r>
            <w:proofErr w:type="spellStart"/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1A4A70" w:rsidRPr="00FD037D" w14:paraId="3A0D2847" w14:textId="77777777" w:rsidTr="002C3DA0">
        <w:trPr>
          <w:jc w:val="center"/>
        </w:trPr>
        <w:tc>
          <w:tcPr>
            <w:tcW w:w="381" w:type="dxa"/>
          </w:tcPr>
          <w:p w14:paraId="4A3FCB93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906" w:type="dxa"/>
          </w:tcPr>
          <w:p w14:paraId="0C71A557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Зустрічі з представниками ювенальної превенції «Безоплатна правова допомога»</w:t>
            </w:r>
          </w:p>
        </w:tc>
        <w:tc>
          <w:tcPr>
            <w:tcW w:w="1563" w:type="dxa"/>
          </w:tcPr>
          <w:p w14:paraId="7EE0B36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0" w:type="auto"/>
          </w:tcPr>
          <w:p w14:paraId="0D4F441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Представники відповідних структур</w:t>
            </w:r>
          </w:p>
        </w:tc>
        <w:tc>
          <w:tcPr>
            <w:tcW w:w="0" w:type="auto"/>
          </w:tcPr>
          <w:p w14:paraId="34F51AAD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8-11кл.</w:t>
            </w:r>
          </w:p>
        </w:tc>
      </w:tr>
      <w:tr w:rsidR="001A4A70" w:rsidRPr="00FD037D" w14:paraId="7DDC2F9A" w14:textId="77777777" w:rsidTr="002C3DA0">
        <w:trPr>
          <w:jc w:val="center"/>
        </w:trPr>
        <w:tc>
          <w:tcPr>
            <w:tcW w:w="381" w:type="dxa"/>
          </w:tcPr>
          <w:p w14:paraId="25CF05E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906" w:type="dxa"/>
          </w:tcPr>
          <w:p w14:paraId="12236902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Психологічні тренінги з розвитку емоційного інтелекту та ненасильницького спілкування</w:t>
            </w:r>
          </w:p>
        </w:tc>
        <w:tc>
          <w:tcPr>
            <w:tcW w:w="1563" w:type="dxa"/>
          </w:tcPr>
          <w:p w14:paraId="73803AA1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0" w:type="auto"/>
          </w:tcPr>
          <w:p w14:paraId="19562894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психолог</w:t>
            </w:r>
          </w:p>
        </w:tc>
        <w:tc>
          <w:tcPr>
            <w:tcW w:w="0" w:type="auto"/>
          </w:tcPr>
          <w:p w14:paraId="195F736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1-11кл.</w:t>
            </w:r>
          </w:p>
        </w:tc>
      </w:tr>
      <w:tr w:rsidR="001A4A70" w:rsidRPr="00FD037D" w14:paraId="12A3A2D7" w14:textId="77777777" w:rsidTr="002C3DA0">
        <w:trPr>
          <w:jc w:val="center"/>
        </w:trPr>
        <w:tc>
          <w:tcPr>
            <w:tcW w:w="381" w:type="dxa"/>
            <w:hideMark/>
          </w:tcPr>
          <w:p w14:paraId="031B35B0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906" w:type="dxa"/>
            <w:hideMark/>
          </w:tcPr>
          <w:p w14:paraId="45E7557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класних годин «Стоп булінг», «Ми різні – ми рівні»</w:t>
            </w:r>
          </w:p>
        </w:tc>
        <w:tc>
          <w:tcPr>
            <w:tcW w:w="1563" w:type="dxa"/>
            <w:hideMark/>
          </w:tcPr>
          <w:p w14:paraId="56C6765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раз на семестр</w:t>
            </w:r>
          </w:p>
        </w:tc>
        <w:tc>
          <w:tcPr>
            <w:tcW w:w="0" w:type="auto"/>
            <w:hideMark/>
          </w:tcPr>
          <w:p w14:paraId="16B7F793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</w:t>
            </w:r>
          </w:p>
        </w:tc>
        <w:tc>
          <w:tcPr>
            <w:tcW w:w="0" w:type="auto"/>
            <w:hideMark/>
          </w:tcPr>
          <w:p w14:paraId="2AA18CC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1-4кл.</w:t>
            </w:r>
          </w:p>
        </w:tc>
      </w:tr>
      <w:tr w:rsidR="001A4A70" w:rsidRPr="00FD037D" w14:paraId="4D126439" w14:textId="77777777" w:rsidTr="002C3DA0">
        <w:trPr>
          <w:jc w:val="center"/>
        </w:trPr>
        <w:tc>
          <w:tcPr>
            <w:tcW w:w="381" w:type="dxa"/>
            <w:hideMark/>
          </w:tcPr>
          <w:p w14:paraId="2AAACA14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906" w:type="dxa"/>
            <w:hideMark/>
          </w:tcPr>
          <w:p w14:paraId="75172F0A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Дискусія "Моя особиста відповідальність"</w:t>
            </w:r>
          </w:p>
        </w:tc>
        <w:tc>
          <w:tcPr>
            <w:tcW w:w="1563" w:type="dxa"/>
            <w:hideMark/>
          </w:tcPr>
          <w:p w14:paraId="1574814E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раз на семестр</w:t>
            </w:r>
          </w:p>
        </w:tc>
        <w:tc>
          <w:tcPr>
            <w:tcW w:w="0" w:type="auto"/>
            <w:hideMark/>
          </w:tcPr>
          <w:p w14:paraId="31914BC1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психолог</w:t>
            </w:r>
          </w:p>
        </w:tc>
        <w:tc>
          <w:tcPr>
            <w:tcW w:w="0" w:type="auto"/>
            <w:hideMark/>
          </w:tcPr>
          <w:p w14:paraId="2E13EA5B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5-8кл.</w:t>
            </w:r>
          </w:p>
        </w:tc>
      </w:tr>
      <w:tr w:rsidR="001A4A70" w:rsidRPr="00FD037D" w14:paraId="465F15B8" w14:textId="77777777" w:rsidTr="002C3DA0">
        <w:trPr>
          <w:jc w:val="center"/>
        </w:trPr>
        <w:tc>
          <w:tcPr>
            <w:tcW w:w="381" w:type="dxa"/>
          </w:tcPr>
          <w:p w14:paraId="559BBD44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906" w:type="dxa"/>
          </w:tcPr>
          <w:p w14:paraId="52B8BC62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Практичне заняття «Стоп булінг: кроки захисту»</w:t>
            </w:r>
          </w:p>
        </w:tc>
        <w:tc>
          <w:tcPr>
            <w:tcW w:w="1563" w:type="dxa"/>
          </w:tcPr>
          <w:p w14:paraId="141FDDE9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раз на семестр</w:t>
            </w:r>
          </w:p>
        </w:tc>
        <w:tc>
          <w:tcPr>
            <w:tcW w:w="0" w:type="auto"/>
          </w:tcPr>
          <w:p w14:paraId="2590F31C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психолог</w:t>
            </w:r>
          </w:p>
        </w:tc>
        <w:tc>
          <w:tcPr>
            <w:tcW w:w="0" w:type="auto"/>
          </w:tcPr>
          <w:p w14:paraId="44CB4D3E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9-11кл.</w:t>
            </w:r>
          </w:p>
        </w:tc>
      </w:tr>
      <w:tr w:rsidR="001A4A70" w:rsidRPr="00FD037D" w14:paraId="2604E693" w14:textId="77777777" w:rsidTr="002C3DA0">
        <w:trPr>
          <w:jc w:val="center"/>
        </w:trPr>
        <w:tc>
          <w:tcPr>
            <w:tcW w:w="381" w:type="dxa"/>
            <w:hideMark/>
          </w:tcPr>
          <w:p w14:paraId="48D117A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906" w:type="dxa"/>
            <w:hideMark/>
          </w:tcPr>
          <w:p w14:paraId="1885130C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соціально-психологічного клімату в класі та визначення учнів «групи ризику»</w:t>
            </w:r>
          </w:p>
        </w:tc>
        <w:tc>
          <w:tcPr>
            <w:tcW w:w="1563" w:type="dxa"/>
            <w:hideMark/>
          </w:tcPr>
          <w:p w14:paraId="443881BC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рази на рік</w:t>
            </w:r>
          </w:p>
        </w:tc>
        <w:tc>
          <w:tcPr>
            <w:tcW w:w="0" w:type="auto"/>
            <w:hideMark/>
          </w:tcPr>
          <w:p w14:paraId="46D5E2FC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психолог, класні керівники</w:t>
            </w:r>
          </w:p>
        </w:tc>
        <w:tc>
          <w:tcPr>
            <w:tcW w:w="0" w:type="auto"/>
            <w:hideMark/>
          </w:tcPr>
          <w:p w14:paraId="1671C7A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1-11кл.</w:t>
            </w:r>
          </w:p>
        </w:tc>
      </w:tr>
      <w:tr w:rsidR="001A4A70" w:rsidRPr="00FD037D" w14:paraId="63746BD0" w14:textId="77777777" w:rsidTr="002C3DA0">
        <w:trPr>
          <w:jc w:val="center"/>
        </w:trPr>
        <w:tc>
          <w:tcPr>
            <w:tcW w:w="381" w:type="dxa"/>
            <w:hideMark/>
          </w:tcPr>
          <w:p w14:paraId="250E62E1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12</w:t>
            </w:r>
          </w:p>
        </w:tc>
        <w:tc>
          <w:tcPr>
            <w:tcW w:w="3906" w:type="dxa"/>
            <w:hideMark/>
          </w:tcPr>
          <w:p w14:paraId="33F42489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Профілактичні заняття з питань </w:t>
            </w:r>
            <w:proofErr w:type="spellStart"/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кібербулінгу</w:t>
            </w:r>
            <w:proofErr w:type="spellEnd"/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безпеки в інтернеті</w:t>
            </w:r>
          </w:p>
          <w:p w14:paraId="382A6A98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Бесіда "Цифрова гігієна"</w:t>
            </w:r>
          </w:p>
        </w:tc>
        <w:tc>
          <w:tcPr>
            <w:tcW w:w="1563" w:type="dxa"/>
            <w:hideMark/>
          </w:tcPr>
          <w:p w14:paraId="4E48265B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0" w:type="auto"/>
            <w:hideMark/>
          </w:tcPr>
          <w:p w14:paraId="40F4426E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керівники, вчитель інформатики, практичний психолог</w:t>
            </w:r>
          </w:p>
        </w:tc>
        <w:tc>
          <w:tcPr>
            <w:tcW w:w="0" w:type="auto"/>
            <w:hideMark/>
          </w:tcPr>
          <w:p w14:paraId="75A559D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Здобувачі освіти</w:t>
            </w:r>
          </w:p>
        </w:tc>
      </w:tr>
      <w:tr w:rsidR="001A4A70" w:rsidRPr="00FD037D" w14:paraId="09D47FEC" w14:textId="77777777" w:rsidTr="002C3DA0">
        <w:trPr>
          <w:jc w:val="center"/>
        </w:trPr>
        <w:tc>
          <w:tcPr>
            <w:tcW w:w="381" w:type="dxa"/>
            <w:hideMark/>
          </w:tcPr>
          <w:p w14:paraId="0458FB2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906" w:type="dxa"/>
            <w:hideMark/>
          </w:tcPr>
          <w:p w14:paraId="64A8EDC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Інструктивно</w:t>
            </w:r>
            <w:proofErr w:type="spellEnd"/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-методична нарада для педагогів щодо попередження булінгу</w:t>
            </w:r>
          </w:p>
        </w:tc>
        <w:tc>
          <w:tcPr>
            <w:tcW w:w="1563" w:type="dxa"/>
            <w:hideMark/>
          </w:tcPr>
          <w:p w14:paraId="3FB6AB82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0" w:type="auto"/>
            <w:hideMark/>
          </w:tcPr>
          <w:p w14:paraId="5DDE6740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Адміністрація, психолог</w:t>
            </w:r>
          </w:p>
        </w:tc>
        <w:tc>
          <w:tcPr>
            <w:tcW w:w="0" w:type="auto"/>
            <w:hideMark/>
          </w:tcPr>
          <w:p w14:paraId="382BF7F7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Педагоги</w:t>
            </w:r>
          </w:p>
        </w:tc>
      </w:tr>
      <w:tr w:rsidR="001A4A70" w:rsidRPr="00FD037D" w14:paraId="3A04E573" w14:textId="77777777" w:rsidTr="002C3DA0">
        <w:trPr>
          <w:jc w:val="center"/>
        </w:trPr>
        <w:tc>
          <w:tcPr>
            <w:tcW w:w="381" w:type="dxa"/>
            <w:hideMark/>
          </w:tcPr>
          <w:p w14:paraId="383C3543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906" w:type="dxa"/>
            <w:hideMark/>
          </w:tcPr>
          <w:p w14:paraId="78D40B7A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Консультації для педагогів з питань роботи з агресивною та тривожною поведінкою</w:t>
            </w:r>
          </w:p>
        </w:tc>
        <w:tc>
          <w:tcPr>
            <w:tcW w:w="1563" w:type="dxa"/>
            <w:hideMark/>
          </w:tcPr>
          <w:p w14:paraId="79C933BD" w14:textId="77777777" w:rsidR="001A4A70" w:rsidRPr="00FD037D" w:rsidRDefault="001A4A70" w:rsidP="002C3DA0">
            <w:pPr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потреби</w:t>
            </w:r>
          </w:p>
        </w:tc>
        <w:tc>
          <w:tcPr>
            <w:tcW w:w="0" w:type="auto"/>
            <w:hideMark/>
          </w:tcPr>
          <w:p w14:paraId="36D2D392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Практичний психолог</w:t>
            </w:r>
          </w:p>
        </w:tc>
        <w:tc>
          <w:tcPr>
            <w:tcW w:w="0" w:type="auto"/>
            <w:hideMark/>
          </w:tcPr>
          <w:p w14:paraId="510B4FE5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Педагоги</w:t>
            </w:r>
          </w:p>
        </w:tc>
      </w:tr>
      <w:tr w:rsidR="001A4A70" w:rsidRPr="00FD037D" w14:paraId="0C2AD015" w14:textId="77777777" w:rsidTr="002C3DA0">
        <w:trPr>
          <w:jc w:val="center"/>
        </w:trPr>
        <w:tc>
          <w:tcPr>
            <w:tcW w:w="381" w:type="dxa"/>
            <w:hideMark/>
          </w:tcPr>
          <w:p w14:paraId="68E33DC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906" w:type="dxa"/>
            <w:hideMark/>
          </w:tcPr>
          <w:p w14:paraId="70C5BC54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Батьківські збори «Відповідальність за булінг та шляхи його попередження»</w:t>
            </w:r>
          </w:p>
        </w:tc>
        <w:tc>
          <w:tcPr>
            <w:tcW w:w="1563" w:type="dxa"/>
            <w:hideMark/>
          </w:tcPr>
          <w:p w14:paraId="6CD6D5D4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раз на рік</w:t>
            </w:r>
          </w:p>
        </w:tc>
        <w:tc>
          <w:tcPr>
            <w:tcW w:w="0" w:type="auto"/>
            <w:hideMark/>
          </w:tcPr>
          <w:p w14:paraId="08D614D7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Адміністрація, класні керівники</w:t>
            </w:r>
          </w:p>
        </w:tc>
        <w:tc>
          <w:tcPr>
            <w:tcW w:w="0" w:type="auto"/>
            <w:hideMark/>
          </w:tcPr>
          <w:p w14:paraId="17EA2219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Батьки учнів</w:t>
            </w:r>
          </w:p>
        </w:tc>
      </w:tr>
      <w:tr w:rsidR="001A4A70" w:rsidRPr="00FD037D" w14:paraId="75553935" w14:textId="77777777" w:rsidTr="002C3DA0">
        <w:trPr>
          <w:jc w:val="center"/>
        </w:trPr>
        <w:tc>
          <w:tcPr>
            <w:tcW w:w="381" w:type="dxa"/>
            <w:hideMark/>
          </w:tcPr>
          <w:p w14:paraId="617D758B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906" w:type="dxa"/>
            <w:hideMark/>
          </w:tcPr>
          <w:p w14:paraId="25132D04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Індивідуальні консультації для батьків дітей групи ризику</w:t>
            </w:r>
          </w:p>
        </w:tc>
        <w:tc>
          <w:tcPr>
            <w:tcW w:w="1563" w:type="dxa"/>
            <w:hideMark/>
          </w:tcPr>
          <w:p w14:paraId="6BB2ABEC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потреби</w:t>
            </w:r>
          </w:p>
        </w:tc>
        <w:tc>
          <w:tcPr>
            <w:tcW w:w="0" w:type="auto"/>
            <w:hideMark/>
          </w:tcPr>
          <w:p w14:paraId="407A62C9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</w:t>
            </w:r>
          </w:p>
        </w:tc>
        <w:tc>
          <w:tcPr>
            <w:tcW w:w="0" w:type="auto"/>
            <w:hideMark/>
          </w:tcPr>
          <w:p w14:paraId="322CA225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Батьки учнів</w:t>
            </w:r>
          </w:p>
        </w:tc>
      </w:tr>
      <w:tr w:rsidR="001A4A70" w:rsidRPr="00FD037D" w14:paraId="3A08C123" w14:textId="77777777" w:rsidTr="002C3DA0">
        <w:trPr>
          <w:jc w:val="center"/>
        </w:trPr>
        <w:tc>
          <w:tcPr>
            <w:tcW w:w="381" w:type="dxa"/>
          </w:tcPr>
          <w:p w14:paraId="6180A94D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906" w:type="dxa"/>
          </w:tcPr>
          <w:p w14:paraId="1FEBE357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Поширення інформаційних матеріалів (буклети, пам'ятки) </w:t>
            </w:r>
          </w:p>
        </w:tc>
        <w:tc>
          <w:tcPr>
            <w:tcW w:w="1563" w:type="dxa"/>
          </w:tcPr>
          <w:p w14:paraId="377D3774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0" w:type="auto"/>
          </w:tcPr>
          <w:p w14:paraId="59C5357B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Психолог, класні керівники</w:t>
            </w:r>
          </w:p>
        </w:tc>
        <w:tc>
          <w:tcPr>
            <w:tcW w:w="0" w:type="auto"/>
          </w:tcPr>
          <w:p w14:paraId="7DA18F70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Батьки учнів</w:t>
            </w:r>
          </w:p>
        </w:tc>
      </w:tr>
      <w:tr w:rsidR="001A4A70" w:rsidRPr="00FD037D" w14:paraId="2CDD6F3B" w14:textId="77777777" w:rsidTr="002C3DA0">
        <w:trPr>
          <w:jc w:val="center"/>
        </w:trPr>
        <w:tc>
          <w:tcPr>
            <w:tcW w:w="381" w:type="dxa"/>
            <w:hideMark/>
          </w:tcPr>
          <w:p w14:paraId="7CE62285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906" w:type="dxa"/>
            <w:hideMark/>
          </w:tcPr>
          <w:p w14:paraId="23C73B1C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Реагування на звернення та розгляд випадків булінгу комісією</w:t>
            </w:r>
          </w:p>
        </w:tc>
        <w:tc>
          <w:tcPr>
            <w:tcW w:w="1563" w:type="dxa"/>
            <w:hideMark/>
          </w:tcPr>
          <w:p w14:paraId="2D335F24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фактом</w:t>
            </w:r>
          </w:p>
        </w:tc>
        <w:tc>
          <w:tcPr>
            <w:tcW w:w="0" w:type="auto"/>
            <w:hideMark/>
          </w:tcPr>
          <w:p w14:paraId="26D5A3D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Комісія з протидії булінгу</w:t>
            </w:r>
          </w:p>
        </w:tc>
        <w:tc>
          <w:tcPr>
            <w:tcW w:w="0" w:type="auto"/>
            <w:hideMark/>
          </w:tcPr>
          <w:p w14:paraId="6CFC79E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Учасники освітнього процесу</w:t>
            </w:r>
          </w:p>
        </w:tc>
      </w:tr>
      <w:tr w:rsidR="001A4A70" w:rsidRPr="00FD037D" w14:paraId="6C470C49" w14:textId="77777777" w:rsidTr="002C3DA0">
        <w:trPr>
          <w:jc w:val="center"/>
        </w:trPr>
        <w:tc>
          <w:tcPr>
            <w:tcW w:w="381" w:type="dxa"/>
            <w:hideMark/>
          </w:tcPr>
          <w:p w14:paraId="4600FBE1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906" w:type="dxa"/>
            <w:hideMark/>
          </w:tcPr>
          <w:p w14:paraId="2ECBD19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Моніторинг стану профілактики булінгу, аналіз звернень</w:t>
            </w:r>
          </w:p>
        </w:tc>
        <w:tc>
          <w:tcPr>
            <w:tcW w:w="1563" w:type="dxa"/>
            <w:hideMark/>
          </w:tcPr>
          <w:p w14:paraId="5C344214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Травень</w:t>
            </w:r>
          </w:p>
        </w:tc>
        <w:tc>
          <w:tcPr>
            <w:tcW w:w="0" w:type="auto"/>
            <w:hideMark/>
          </w:tcPr>
          <w:p w14:paraId="5BD7EA42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Адміністрація, психолог</w:t>
            </w:r>
          </w:p>
        </w:tc>
        <w:tc>
          <w:tcPr>
            <w:tcW w:w="0" w:type="auto"/>
            <w:hideMark/>
          </w:tcPr>
          <w:p w14:paraId="0542BC86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 освіти</w:t>
            </w:r>
          </w:p>
        </w:tc>
      </w:tr>
      <w:tr w:rsidR="001A4A70" w:rsidRPr="00FD037D" w14:paraId="6656D781" w14:textId="77777777" w:rsidTr="002C3DA0">
        <w:trPr>
          <w:jc w:val="center"/>
        </w:trPr>
        <w:tc>
          <w:tcPr>
            <w:tcW w:w="381" w:type="dxa"/>
            <w:hideMark/>
          </w:tcPr>
          <w:p w14:paraId="7CAF41C7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906" w:type="dxa"/>
            <w:hideMark/>
          </w:tcPr>
          <w:p w14:paraId="6A7B79D5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Підготовка річного звіту та коригування плану</w:t>
            </w:r>
          </w:p>
        </w:tc>
        <w:tc>
          <w:tcPr>
            <w:tcW w:w="1563" w:type="dxa"/>
            <w:hideMark/>
          </w:tcPr>
          <w:p w14:paraId="1DFDDB0A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0" w:type="auto"/>
            <w:hideMark/>
          </w:tcPr>
          <w:p w14:paraId="2EC8CF5F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Адміністрація, психолог</w:t>
            </w:r>
          </w:p>
        </w:tc>
        <w:tc>
          <w:tcPr>
            <w:tcW w:w="0" w:type="auto"/>
            <w:hideMark/>
          </w:tcPr>
          <w:p w14:paraId="68C846F3" w14:textId="77777777" w:rsidR="001A4A70" w:rsidRPr="00FD037D" w:rsidRDefault="001A4A70" w:rsidP="002C3D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D03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 освіти</w:t>
            </w:r>
          </w:p>
        </w:tc>
      </w:tr>
    </w:tbl>
    <w:p w14:paraId="2C965A0A" w14:textId="77777777" w:rsidR="001A4A70" w:rsidRDefault="001A4A70" w:rsidP="001A4A7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5C26CD6A" w14:textId="77777777" w:rsidR="00A669CA" w:rsidRDefault="00A669CA"/>
    <w:sectPr w:rsidR="00A66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70"/>
    <w:rsid w:val="00090A9C"/>
    <w:rsid w:val="000C3CEE"/>
    <w:rsid w:val="00163FB0"/>
    <w:rsid w:val="001A4A70"/>
    <w:rsid w:val="002F36B5"/>
    <w:rsid w:val="0037670E"/>
    <w:rsid w:val="004616EF"/>
    <w:rsid w:val="00737238"/>
    <w:rsid w:val="00752B2F"/>
    <w:rsid w:val="008A4C6E"/>
    <w:rsid w:val="00901461"/>
    <w:rsid w:val="009850CD"/>
    <w:rsid w:val="00A669CA"/>
    <w:rsid w:val="00AB229C"/>
    <w:rsid w:val="00AB4D4A"/>
    <w:rsid w:val="00AC0BF9"/>
    <w:rsid w:val="00AC77A2"/>
    <w:rsid w:val="00AF5F99"/>
    <w:rsid w:val="00AF6CB9"/>
    <w:rsid w:val="00B228D8"/>
    <w:rsid w:val="00BF7F9F"/>
    <w:rsid w:val="00C54B9E"/>
    <w:rsid w:val="00C70302"/>
    <w:rsid w:val="00C747FF"/>
    <w:rsid w:val="00DE5924"/>
    <w:rsid w:val="00E93DBA"/>
    <w:rsid w:val="00F05A42"/>
    <w:rsid w:val="00F8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FA2D"/>
  <w15:chartTrackingRefBased/>
  <w15:docId w15:val="{311D639B-E96E-4598-912A-6EA826E5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70"/>
    <w:pPr>
      <w:spacing w:after="20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4A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A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A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A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A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A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A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A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A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A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A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A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A7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A4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A7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A4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A7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A4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A4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A70"/>
    <w:rPr>
      <w:b/>
      <w:bCs/>
      <w:smallCaps/>
      <w:color w:val="2F5496" w:themeColor="accent1" w:themeShade="BF"/>
      <w:spacing w:val="5"/>
    </w:rPr>
  </w:style>
  <w:style w:type="paragraph" w:customStyle="1" w:styleId="Compact">
    <w:name w:val="Compact"/>
    <w:basedOn w:val="ae"/>
    <w:qFormat/>
    <w:rsid w:val="001A4A70"/>
    <w:pPr>
      <w:spacing w:before="36" w:after="36"/>
    </w:pPr>
  </w:style>
  <w:style w:type="table" w:styleId="af">
    <w:name w:val="Table Grid"/>
    <w:basedOn w:val="a1"/>
    <w:uiPriority w:val="39"/>
    <w:rsid w:val="001A4A7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0"/>
    <w:uiPriority w:val="99"/>
    <w:semiHidden/>
    <w:unhideWhenUsed/>
    <w:rsid w:val="001A4A70"/>
    <w:pPr>
      <w:spacing w:after="120"/>
    </w:pPr>
  </w:style>
  <w:style w:type="character" w:customStyle="1" w:styleId="af0">
    <w:name w:val="Основний текст Знак"/>
    <w:basedOn w:val="a0"/>
    <w:link w:val="ae"/>
    <w:uiPriority w:val="99"/>
    <w:semiHidden/>
    <w:rsid w:val="001A4A7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1691</Words>
  <Characters>964</Characters>
  <Application>Microsoft Office Word</Application>
  <DocSecurity>0</DocSecurity>
  <Lines>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Томащук</dc:creator>
  <cp:keywords/>
  <dc:description/>
  <cp:lastModifiedBy>KRPS</cp:lastModifiedBy>
  <cp:revision>4</cp:revision>
  <dcterms:created xsi:type="dcterms:W3CDTF">2026-01-04T14:44:00Z</dcterms:created>
  <dcterms:modified xsi:type="dcterms:W3CDTF">2026-01-04T14:52:00Z</dcterms:modified>
</cp:coreProperties>
</file>